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8F020" w14:textId="77777777" w:rsidR="00FF05FB" w:rsidRDefault="00FF05FB" w:rsidP="0069226E">
      <w:pPr>
        <w:spacing w:after="120"/>
        <w:rPr>
          <w:rFonts w:ascii="Source Sans Pro" w:hAnsi="Source Sans Pro"/>
          <w:b/>
          <w:bCs/>
          <w:sz w:val="20"/>
          <w:szCs w:val="20"/>
          <w:highlight w:val="yellow"/>
        </w:rPr>
      </w:pPr>
    </w:p>
    <w:p w14:paraId="133AB9F6" w14:textId="33EDFBFD" w:rsidR="004B1056" w:rsidRDefault="00F27DF2" w:rsidP="0069226E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F27DF2"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r w:rsidR="008E266E" w:rsidRPr="00F27DF2">
        <w:rPr>
          <w:rFonts w:ascii="Source Sans Pro" w:hAnsi="Source Sans Pro"/>
          <w:b/>
          <w:bCs/>
          <w:sz w:val="20"/>
          <w:szCs w:val="20"/>
          <w:highlight w:val="yellow"/>
        </w:rPr>
        <w:t>EMBARO INFORMATION IF RELEVANT</w:t>
      </w:r>
      <w:r w:rsidRPr="00F27DF2">
        <w:rPr>
          <w:rFonts w:ascii="Source Sans Pro" w:hAnsi="Source Sans Pro"/>
          <w:b/>
          <w:bCs/>
          <w:sz w:val="20"/>
          <w:szCs w:val="20"/>
          <w:highlight w:val="yellow"/>
        </w:rPr>
        <w:t>&gt;</w:t>
      </w:r>
    </w:p>
    <w:p w14:paraId="28017279" w14:textId="53E81D4C" w:rsidR="008E266E" w:rsidRPr="008E114C" w:rsidRDefault="00F27DF2" w:rsidP="0069226E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>
        <w:rPr>
          <w:rFonts w:ascii="Source Sans Pro" w:hAnsi="Source Sans Pro"/>
          <w:b/>
          <w:bCs/>
          <w:sz w:val="20"/>
          <w:szCs w:val="20"/>
        </w:rPr>
        <w:t>DATE</w:t>
      </w:r>
    </w:p>
    <w:p w14:paraId="0FF675ED" w14:textId="5150D4E0" w:rsidR="00A57F91" w:rsidRPr="002D380E" w:rsidRDefault="00F27DF2" w:rsidP="0069226E">
      <w:pPr>
        <w:spacing w:after="120"/>
        <w:rPr>
          <w:rFonts w:ascii="Source Sans Pro" w:hAnsi="Source Sans Pro"/>
          <w:b/>
          <w:bCs/>
          <w:color w:val="088C8A"/>
          <w:sz w:val="20"/>
          <w:szCs w:val="20"/>
          <w:lang w:val="en-AU"/>
        </w:rPr>
      </w:pPr>
      <w:r>
        <w:rPr>
          <w:rFonts w:ascii="Source Sans Pro" w:hAnsi="Source Sans Pro"/>
          <w:b/>
          <w:bCs/>
          <w:color w:val="088C8A"/>
          <w:sz w:val="20"/>
          <w:szCs w:val="20"/>
        </w:rPr>
        <w:t xml:space="preserve">PRESS </w:t>
      </w:r>
      <w:r w:rsidRPr="002D380E">
        <w:rPr>
          <w:rFonts w:ascii="Source Sans Pro" w:hAnsi="Source Sans Pro"/>
          <w:b/>
          <w:bCs/>
          <w:color w:val="088C8A"/>
          <w:sz w:val="20"/>
          <w:szCs w:val="20"/>
        </w:rPr>
        <w:t>RELEASE</w:t>
      </w:r>
      <w:r w:rsidR="00DA7AE7">
        <w:rPr>
          <w:rFonts w:ascii="Source Sans Pro" w:hAnsi="Source Sans Pro"/>
          <w:b/>
          <w:bCs/>
          <w:color w:val="088C8A"/>
          <w:sz w:val="20"/>
          <w:szCs w:val="20"/>
        </w:rPr>
        <w:t xml:space="preserve"> </w:t>
      </w:r>
    </w:p>
    <w:p w14:paraId="34926B74" w14:textId="673AE0C2" w:rsidR="00FF05FB" w:rsidRDefault="00FF05FB" w:rsidP="00FC5F7C">
      <w:pPr>
        <w:pBdr>
          <w:bottom w:val="single" w:sz="6" w:space="1" w:color="auto"/>
        </w:pBdr>
        <w:spacing w:after="120"/>
        <w:rPr>
          <w:rFonts w:ascii="Source Sans Pro" w:hAnsi="Source Sans Pro"/>
          <w:b/>
          <w:bCs/>
          <w:color w:val="088C8A"/>
          <w:sz w:val="20"/>
          <w:szCs w:val="20"/>
        </w:rPr>
      </w:pPr>
    </w:p>
    <w:p w14:paraId="6F4EECFD" w14:textId="63C1920E" w:rsidR="00D06B3A" w:rsidRPr="004A0AEA" w:rsidRDefault="00FF05FB" w:rsidP="00FC5F7C">
      <w:pPr>
        <w:spacing w:after="120"/>
        <w:rPr>
          <w:rFonts w:ascii="Source Sans Pro" w:hAnsi="Source Sans Pro"/>
          <w:b/>
          <w:bCs/>
          <w:color w:val="000000" w:themeColor="text1"/>
          <w:sz w:val="22"/>
          <w:szCs w:val="22"/>
        </w:rPr>
      </w:pPr>
      <w:r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br/>
      </w:r>
      <w:r w:rsidR="008E266E" w:rsidRPr="00281BE5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&lt;BUSINESS NAME&gt;</w:t>
      </w:r>
      <w:r w:rsidR="00BC31B5" w:rsidRPr="00281BE5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</w:t>
      </w:r>
      <w:r w:rsidR="00AA5FE5">
        <w:rPr>
          <w:rFonts w:ascii="Source Sans Pro" w:hAnsi="Source Sans Pro"/>
          <w:b/>
          <w:bCs/>
          <w:color w:val="000000" w:themeColor="text1"/>
          <w:sz w:val="22"/>
          <w:szCs w:val="22"/>
        </w:rPr>
        <w:t>partner</w:t>
      </w:r>
      <w:r w:rsidR="00E779A4">
        <w:rPr>
          <w:rFonts w:ascii="Source Sans Pro" w:hAnsi="Source Sans Pro"/>
          <w:b/>
          <w:bCs/>
          <w:color w:val="000000" w:themeColor="text1"/>
          <w:sz w:val="22"/>
          <w:szCs w:val="22"/>
        </w:rPr>
        <w:t>s</w:t>
      </w:r>
      <w:r w:rsidR="00AA5FE5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with LRQA</w:t>
      </w:r>
      <w:r w:rsidR="00B836D4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</w:t>
      </w:r>
      <w:r w:rsidR="00E779A4" w:rsidRPr="00080F2E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to</w:t>
      </w:r>
      <w:r w:rsidR="00F41753" w:rsidRPr="00080F2E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/for</w:t>
      </w:r>
      <w:r w:rsidR="00F41753">
        <w:rPr>
          <w:rFonts w:ascii="Source Sans Pro" w:hAnsi="Source Sans Pro"/>
          <w:b/>
          <w:bCs/>
          <w:color w:val="000000" w:themeColor="text1"/>
          <w:sz w:val="22"/>
          <w:szCs w:val="22"/>
        </w:rPr>
        <w:t xml:space="preserve"> </w:t>
      </w:r>
      <w:r w:rsidR="00646C7C" w:rsidRPr="00281BE5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&lt;SHORT DESCRIPTION</w:t>
      </w:r>
      <w:r w:rsidR="00F41753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 xml:space="preserve"> OF SERVICE/SOLUTION</w:t>
      </w:r>
      <w:r w:rsidR="00646C7C" w:rsidRPr="00281BE5">
        <w:rPr>
          <w:rFonts w:ascii="Source Sans Pro" w:hAnsi="Source Sans Pro"/>
          <w:b/>
          <w:bCs/>
          <w:color w:val="000000" w:themeColor="text1"/>
          <w:sz w:val="22"/>
          <w:szCs w:val="22"/>
          <w:highlight w:val="yellow"/>
        </w:rPr>
        <w:t>&gt;</w:t>
      </w:r>
      <w:r w:rsidR="00B836D4">
        <w:rPr>
          <w:rFonts w:ascii="Source Sans Pro" w:hAnsi="Source Sans Pro"/>
          <w:b/>
          <w:bCs/>
          <w:color w:val="000000" w:themeColor="text1"/>
          <w:sz w:val="22"/>
          <w:szCs w:val="22"/>
        </w:rPr>
        <w:t>.</w:t>
      </w:r>
      <w:r w:rsidR="00646C7C" w:rsidRPr="00281BE5">
        <w:rPr>
          <w:rFonts w:ascii="Source Sans Pro" w:hAnsi="Source Sans Pro"/>
          <w:b/>
          <w:bCs/>
          <w:color w:val="000000" w:themeColor="text1"/>
          <w:sz w:val="22"/>
          <w:szCs w:val="22"/>
        </w:rPr>
        <w:br/>
      </w:r>
      <w:r w:rsidR="00646C7C" w:rsidRPr="00281BE5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 xml:space="preserve">E.g., Business Inc </w:t>
      </w:r>
      <w:r w:rsidR="00D92CEA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 xml:space="preserve">partners with LRQA </w:t>
      </w:r>
      <w:r w:rsidR="00665077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>to verify their regenerative agriculture framework.</w:t>
      </w:r>
      <w:r w:rsidR="00646C7C" w:rsidRPr="00281BE5">
        <w:rPr>
          <w:rFonts w:ascii="Source Sans Pro" w:hAnsi="Source Sans Pro"/>
          <w:b/>
          <w:bCs/>
          <w:color w:val="BFBFBF" w:themeColor="background1" w:themeShade="BF"/>
          <w:sz w:val="22"/>
          <w:szCs w:val="22"/>
        </w:rPr>
        <w:t xml:space="preserve"> </w:t>
      </w:r>
      <w:r w:rsidR="004B1056" w:rsidRPr="008E114C">
        <w:br/>
      </w:r>
      <w:r w:rsidR="004B1056" w:rsidRPr="008E114C">
        <w:br/>
      </w:r>
      <w:r w:rsidR="006B791E" w:rsidRPr="006B791E">
        <w:rPr>
          <w:rFonts w:ascii="Source Sans Pro" w:hAnsi="Source Sans Pro"/>
          <w:sz w:val="20"/>
          <w:szCs w:val="20"/>
        </w:rPr>
        <w:t>In an exciting development for</w:t>
      </w:r>
      <w:r w:rsidR="006B791E">
        <w:rPr>
          <w:rFonts w:ascii="Source Sans Pro" w:hAnsi="Source Sans Pro"/>
          <w:sz w:val="20"/>
          <w:szCs w:val="20"/>
        </w:rPr>
        <w:t xml:space="preserve"> the </w:t>
      </w:r>
      <w:r w:rsidR="00D06B3A" w:rsidRPr="00D06B3A">
        <w:rPr>
          <w:rFonts w:ascii="Source Sans Pro" w:hAnsi="Source Sans Pro"/>
          <w:sz w:val="20"/>
          <w:szCs w:val="20"/>
          <w:highlight w:val="yellow"/>
        </w:rPr>
        <w:t>xxx</w:t>
      </w:r>
      <w:r w:rsidR="006B791E">
        <w:rPr>
          <w:rFonts w:ascii="Source Sans Pro" w:hAnsi="Source Sans Pro"/>
          <w:sz w:val="20"/>
          <w:szCs w:val="20"/>
        </w:rPr>
        <w:t xml:space="preserve"> industry</w:t>
      </w:r>
      <w:r w:rsidR="006B791E" w:rsidRPr="006B791E">
        <w:rPr>
          <w:rFonts w:ascii="Source Sans Pro" w:hAnsi="Source Sans Pro"/>
          <w:sz w:val="20"/>
          <w:szCs w:val="20"/>
        </w:rPr>
        <w:t xml:space="preserve">, </w:t>
      </w:r>
      <w:r w:rsidR="004A0AEA" w:rsidRPr="00281BE5">
        <w:rPr>
          <w:rFonts w:ascii="Source Sans Pro" w:hAnsi="Source Sans Pro"/>
          <w:sz w:val="20"/>
          <w:szCs w:val="20"/>
          <w:highlight w:val="yellow"/>
        </w:rPr>
        <w:t>&lt;business name&gt;</w:t>
      </w:r>
      <w:r w:rsidR="00A113E3">
        <w:rPr>
          <w:rFonts w:ascii="Source Sans Pro" w:hAnsi="Source Sans Pro"/>
          <w:sz w:val="20"/>
          <w:szCs w:val="20"/>
        </w:rPr>
        <w:t xml:space="preserve"> </w:t>
      </w:r>
      <w:r w:rsidR="005414C6">
        <w:rPr>
          <w:rFonts w:ascii="Source Sans Pro" w:hAnsi="Source Sans Pro"/>
          <w:sz w:val="20"/>
          <w:szCs w:val="20"/>
        </w:rPr>
        <w:t>has</w:t>
      </w:r>
      <w:r w:rsidR="004A0AEA">
        <w:rPr>
          <w:rFonts w:ascii="Source Sans Pro" w:hAnsi="Source Sans Pro"/>
          <w:sz w:val="20"/>
          <w:szCs w:val="20"/>
        </w:rPr>
        <w:t xml:space="preserve"> partnered with LRQA </w:t>
      </w:r>
      <w:r w:rsidR="004A0AEA" w:rsidRPr="00080F2E">
        <w:rPr>
          <w:rFonts w:ascii="Source Sans Pro" w:hAnsi="Source Sans Pro"/>
          <w:sz w:val="20"/>
          <w:szCs w:val="20"/>
          <w:highlight w:val="yellow"/>
        </w:rPr>
        <w:t>to/for</w:t>
      </w:r>
      <w:r w:rsidR="004A0AEA" w:rsidRPr="00080F2E">
        <w:rPr>
          <w:rFonts w:ascii="Source Sans Pro" w:hAnsi="Source Sans Pro"/>
          <w:sz w:val="20"/>
          <w:szCs w:val="20"/>
        </w:rPr>
        <w:t xml:space="preserve"> </w:t>
      </w:r>
      <w:r w:rsidR="004A0AEA" w:rsidRPr="00F4364E">
        <w:rPr>
          <w:rFonts w:ascii="Source Sans Pro" w:hAnsi="Source Sans Pro"/>
          <w:sz w:val="20"/>
          <w:szCs w:val="20"/>
          <w:highlight w:val="yellow"/>
        </w:rPr>
        <w:t>&lt;service/solution</w:t>
      </w:r>
      <w:r w:rsidR="002279E6">
        <w:rPr>
          <w:rFonts w:ascii="Source Sans Pro" w:hAnsi="Source Sans Pro"/>
          <w:sz w:val="20"/>
          <w:szCs w:val="20"/>
          <w:highlight w:val="yellow"/>
        </w:rPr>
        <w:t xml:space="preserve"> description</w:t>
      </w:r>
      <w:r w:rsidR="004A0AEA" w:rsidRPr="00F4364E">
        <w:rPr>
          <w:rFonts w:ascii="Source Sans Pro" w:hAnsi="Source Sans Pro"/>
          <w:sz w:val="20"/>
          <w:szCs w:val="20"/>
          <w:highlight w:val="yellow"/>
        </w:rPr>
        <w:t>&gt;</w:t>
      </w:r>
      <w:r w:rsidR="004A0AEA" w:rsidRPr="00F4364E">
        <w:rPr>
          <w:rFonts w:ascii="Source Sans Pro" w:hAnsi="Source Sans Pro"/>
          <w:sz w:val="20"/>
          <w:szCs w:val="20"/>
        </w:rPr>
        <w:t>.</w:t>
      </w:r>
    </w:p>
    <w:p w14:paraId="692D458C" w14:textId="7DFB6AA6" w:rsidR="00E864A4" w:rsidRDefault="002279E6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E.g., In an exciting development for the food industry Business Inc</w:t>
      </w:r>
      <w:r w:rsidR="00A113E3">
        <w:rPr>
          <w:rFonts w:ascii="Source Sans Pro" w:hAnsi="Source Sans Pro"/>
          <w:sz w:val="20"/>
          <w:szCs w:val="20"/>
        </w:rPr>
        <w:t>. has partnered with</w:t>
      </w:r>
      <w:r>
        <w:rPr>
          <w:rFonts w:ascii="Source Sans Pro" w:hAnsi="Source Sans Pro"/>
          <w:sz w:val="20"/>
          <w:szCs w:val="20"/>
        </w:rPr>
        <w:t xml:space="preserve"> </w:t>
      </w:r>
      <w:r w:rsidR="006B791E" w:rsidRPr="006B791E">
        <w:rPr>
          <w:rFonts w:ascii="Source Sans Pro" w:hAnsi="Source Sans Pro"/>
          <w:sz w:val="20"/>
          <w:szCs w:val="20"/>
        </w:rPr>
        <w:t xml:space="preserve">LRQA </w:t>
      </w:r>
      <w:r w:rsidR="00E864A4">
        <w:rPr>
          <w:rFonts w:ascii="Source Sans Pro" w:hAnsi="Source Sans Pro"/>
          <w:sz w:val="20"/>
          <w:szCs w:val="20"/>
        </w:rPr>
        <w:t>to verify th</w:t>
      </w:r>
      <w:r w:rsidR="00C72FBB">
        <w:rPr>
          <w:rFonts w:ascii="Source Sans Pro" w:hAnsi="Source Sans Pro"/>
          <w:sz w:val="20"/>
          <w:szCs w:val="20"/>
        </w:rPr>
        <w:t>eir regenerative agriculture framework</w:t>
      </w:r>
      <w:r w:rsidR="0086605C">
        <w:rPr>
          <w:rFonts w:ascii="Source Sans Pro" w:hAnsi="Source Sans Pro"/>
          <w:sz w:val="20"/>
          <w:szCs w:val="20"/>
        </w:rPr>
        <w:t>.</w:t>
      </w:r>
      <w:r w:rsidR="005E427A">
        <w:rPr>
          <w:rFonts w:ascii="Source Sans Pro" w:hAnsi="Source Sans Pro"/>
          <w:sz w:val="20"/>
          <w:szCs w:val="20"/>
        </w:rPr>
        <w:t xml:space="preserve"> </w:t>
      </w:r>
    </w:p>
    <w:p w14:paraId="0CE4FAA7" w14:textId="0B571796" w:rsidR="00FC5F7C" w:rsidRDefault="00F4364E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Th</w:t>
      </w:r>
      <w:r w:rsidR="00AD7EA1">
        <w:rPr>
          <w:rFonts w:ascii="Source Sans Pro" w:hAnsi="Source Sans Pro"/>
          <w:sz w:val="20"/>
          <w:szCs w:val="20"/>
        </w:rPr>
        <w:t xml:space="preserve">is partnership with LRQA, the leading global assurance partner, </w:t>
      </w:r>
      <w:r w:rsidR="00EB73F1">
        <w:rPr>
          <w:rFonts w:ascii="Source Sans Pro" w:hAnsi="Source Sans Pro"/>
          <w:sz w:val="20"/>
          <w:szCs w:val="20"/>
        </w:rPr>
        <w:t>demonstrates</w:t>
      </w:r>
      <w:r w:rsidR="00AD7EA1">
        <w:rPr>
          <w:rFonts w:ascii="Source Sans Pro" w:hAnsi="Source Sans Pro"/>
          <w:sz w:val="20"/>
          <w:szCs w:val="20"/>
        </w:rPr>
        <w:t xml:space="preserve"> </w:t>
      </w:r>
      <w:r w:rsidR="002D380E" w:rsidRPr="002D380E">
        <w:rPr>
          <w:rFonts w:ascii="Source Sans Pro" w:hAnsi="Source Sans Pro"/>
          <w:sz w:val="20"/>
          <w:szCs w:val="20"/>
          <w:highlight w:val="yellow"/>
        </w:rPr>
        <w:t>&lt;business name&gt;’s</w:t>
      </w:r>
      <w:r w:rsidR="00FC5F7C" w:rsidRPr="00941D10">
        <w:rPr>
          <w:rFonts w:ascii="Source Sans Pro" w:hAnsi="Source Sans Pro"/>
          <w:sz w:val="20"/>
          <w:szCs w:val="20"/>
        </w:rPr>
        <w:t xml:space="preserve"> </w:t>
      </w:r>
      <w:r w:rsidR="00EB73F1">
        <w:rPr>
          <w:rFonts w:ascii="Source Sans Pro" w:hAnsi="Source Sans Pro"/>
          <w:sz w:val="20"/>
          <w:szCs w:val="20"/>
        </w:rPr>
        <w:t xml:space="preserve">commitment to </w:t>
      </w:r>
      <w:r w:rsidR="005813A1" w:rsidRPr="0086605C">
        <w:rPr>
          <w:rFonts w:ascii="Source Sans Pro" w:hAnsi="Source Sans Pro"/>
          <w:sz w:val="20"/>
          <w:szCs w:val="20"/>
          <w:highlight w:val="yellow"/>
        </w:rPr>
        <w:t>xxx</w:t>
      </w:r>
      <w:r w:rsidR="00823E8A">
        <w:rPr>
          <w:rFonts w:ascii="Source Sans Pro" w:hAnsi="Source Sans Pro"/>
          <w:sz w:val="20"/>
          <w:szCs w:val="20"/>
        </w:rPr>
        <w:t xml:space="preserve"> and meeting the needs</w:t>
      </w:r>
      <w:r w:rsidR="00FC5F7C" w:rsidRPr="00FC5F7C">
        <w:rPr>
          <w:rFonts w:ascii="Source Sans Pro" w:hAnsi="Source Sans Pro"/>
          <w:sz w:val="20"/>
          <w:szCs w:val="20"/>
        </w:rPr>
        <w:t xml:space="preserve"> and expectations of </w:t>
      </w:r>
      <w:r w:rsidR="002D380E" w:rsidRPr="002D380E">
        <w:rPr>
          <w:rFonts w:ascii="Source Sans Pro" w:hAnsi="Source Sans Pro"/>
          <w:sz w:val="20"/>
          <w:szCs w:val="20"/>
          <w:highlight w:val="yellow"/>
        </w:rPr>
        <w:t>&lt;key stakeholders&gt;</w:t>
      </w:r>
      <w:r w:rsidR="002D380E">
        <w:rPr>
          <w:rFonts w:ascii="Source Sans Pro" w:hAnsi="Source Sans Pro"/>
          <w:sz w:val="20"/>
          <w:szCs w:val="20"/>
        </w:rPr>
        <w:t>.</w:t>
      </w:r>
    </w:p>
    <w:p w14:paraId="2618BC25" w14:textId="1A0E74F0" w:rsidR="004A2205" w:rsidRDefault="006907C5" w:rsidP="00FC5F7C">
      <w:pPr>
        <w:spacing w:after="120"/>
        <w:rPr>
          <w:rFonts w:ascii="Source Sans Pro" w:hAnsi="Source Sans Pro"/>
          <w:sz w:val="20"/>
          <w:szCs w:val="20"/>
        </w:rPr>
      </w:pPr>
      <w:r w:rsidRPr="002D380E">
        <w:rPr>
          <w:rFonts w:ascii="Source Sans Pro" w:hAnsi="Source Sans Pro"/>
          <w:sz w:val="20"/>
          <w:szCs w:val="20"/>
          <w:highlight w:val="yellow"/>
        </w:rPr>
        <w:t>&lt;business name&gt;</w:t>
      </w:r>
      <w:r>
        <w:rPr>
          <w:rFonts w:ascii="Source Sans Pro" w:hAnsi="Source Sans Pro"/>
          <w:sz w:val="20"/>
          <w:szCs w:val="20"/>
        </w:rPr>
        <w:t xml:space="preserve"> has worked closely with LRQA over the last </w:t>
      </w:r>
      <w:r w:rsidRPr="006907C5">
        <w:rPr>
          <w:rFonts w:ascii="Source Sans Pro" w:hAnsi="Source Sans Pro"/>
          <w:sz w:val="20"/>
          <w:szCs w:val="20"/>
          <w:highlight w:val="yellow"/>
        </w:rPr>
        <w:t>xxx</w:t>
      </w:r>
      <w:r>
        <w:rPr>
          <w:rFonts w:ascii="Source Sans Pro" w:hAnsi="Source Sans Pro"/>
          <w:sz w:val="20"/>
          <w:szCs w:val="20"/>
        </w:rPr>
        <w:t xml:space="preserve"> </w:t>
      </w:r>
      <w:r w:rsidRPr="006907C5">
        <w:rPr>
          <w:rFonts w:ascii="Source Sans Pro" w:hAnsi="Source Sans Pro"/>
          <w:sz w:val="20"/>
          <w:szCs w:val="20"/>
          <w:highlight w:val="yellow"/>
        </w:rPr>
        <w:t>months/years</w:t>
      </w:r>
      <w:r>
        <w:rPr>
          <w:rFonts w:ascii="Source Sans Pro" w:hAnsi="Source Sans Pro"/>
          <w:sz w:val="20"/>
          <w:szCs w:val="20"/>
        </w:rPr>
        <w:t xml:space="preserve"> </w:t>
      </w:r>
      <w:r w:rsidR="003A093C">
        <w:rPr>
          <w:rFonts w:ascii="Source Sans Pro" w:hAnsi="Source Sans Pro"/>
          <w:sz w:val="20"/>
          <w:szCs w:val="20"/>
        </w:rPr>
        <w:t xml:space="preserve">to </w:t>
      </w:r>
      <w:r w:rsidR="003A093C" w:rsidRPr="003A093C">
        <w:rPr>
          <w:rFonts w:ascii="Source Sans Pro" w:hAnsi="Source Sans Pro"/>
          <w:sz w:val="20"/>
          <w:szCs w:val="20"/>
          <w:highlight w:val="yellow"/>
        </w:rPr>
        <w:t>xxx</w:t>
      </w:r>
      <w:r w:rsidR="003A093C">
        <w:rPr>
          <w:rFonts w:ascii="Source Sans Pro" w:hAnsi="Source Sans Pro"/>
          <w:sz w:val="20"/>
          <w:szCs w:val="20"/>
        </w:rPr>
        <w:t xml:space="preserve"> </w:t>
      </w:r>
      <w:r w:rsidR="003A093C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&lt;</w:t>
      </w:r>
      <w:r w:rsidR="003416C4">
        <w:rPr>
          <w:rFonts w:ascii="Source Sans Pro" w:hAnsi="Source Sans Pro"/>
          <w:i/>
          <w:iCs/>
          <w:sz w:val="20"/>
          <w:szCs w:val="20"/>
          <w:highlight w:val="yellow"/>
        </w:rPr>
        <w:t>add mor</w:t>
      </w:r>
      <w:r w:rsidR="00E6276F" w:rsidRPr="003416C4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e detail, </w:t>
      </w:r>
      <w:r w:rsidR="000870ED">
        <w:rPr>
          <w:rFonts w:ascii="Source Sans Pro" w:hAnsi="Source Sans Pro"/>
          <w:i/>
          <w:iCs/>
          <w:sz w:val="20"/>
          <w:szCs w:val="20"/>
          <w:highlight w:val="yellow"/>
        </w:rPr>
        <w:t>considering</w:t>
      </w:r>
      <w:r w:rsidR="00E6276F" w:rsidRPr="003416C4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goals (e.g. compliance/demonstrating best practice/competitive advantage/risk management</w:t>
      </w:r>
      <w:r w:rsidR="00197170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)</w:t>
      </w:r>
      <w:r w:rsidR="004668CF" w:rsidRPr="003416C4">
        <w:rPr>
          <w:rFonts w:ascii="Source Sans Pro" w:hAnsi="Source Sans Pro"/>
          <w:i/>
          <w:iCs/>
          <w:sz w:val="20"/>
          <w:szCs w:val="20"/>
          <w:highlight w:val="yellow"/>
        </w:rPr>
        <w:t>, outcome,</w:t>
      </w:r>
      <w:r w:rsidR="003416C4" w:rsidRPr="003416C4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how LRQA helped&gt;</w:t>
      </w:r>
      <w:r w:rsidR="000870ED" w:rsidRPr="000870ED">
        <w:rPr>
          <w:rFonts w:ascii="Source Sans Pro" w:hAnsi="Source Sans Pro"/>
          <w:sz w:val="20"/>
          <w:szCs w:val="20"/>
        </w:rPr>
        <w:t>.</w:t>
      </w:r>
    </w:p>
    <w:p w14:paraId="0DE64E0B" w14:textId="4BFB694C" w:rsidR="00823E8A" w:rsidRPr="00FC5F7C" w:rsidRDefault="00823E8A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Together</w:t>
      </w:r>
      <w:r w:rsidRPr="00823E8A">
        <w:rPr>
          <w:rFonts w:ascii="Source Sans Pro" w:hAnsi="Source Sans Pro"/>
          <w:sz w:val="20"/>
          <w:szCs w:val="20"/>
        </w:rPr>
        <w:t xml:space="preserve">, </w:t>
      </w:r>
      <w:r w:rsidRPr="002D380E">
        <w:rPr>
          <w:rFonts w:ascii="Source Sans Pro" w:hAnsi="Source Sans Pro"/>
          <w:sz w:val="20"/>
          <w:szCs w:val="20"/>
          <w:highlight w:val="yellow"/>
        </w:rPr>
        <w:t>&lt;business name&gt;</w:t>
      </w:r>
      <w:r>
        <w:rPr>
          <w:rFonts w:ascii="Source Sans Pro" w:hAnsi="Source Sans Pro"/>
          <w:sz w:val="20"/>
          <w:szCs w:val="20"/>
        </w:rPr>
        <w:t xml:space="preserve"> and LRQA </w:t>
      </w:r>
      <w:r w:rsidRPr="00823E8A">
        <w:rPr>
          <w:rFonts w:ascii="Source Sans Pro" w:hAnsi="Source Sans Pro"/>
          <w:sz w:val="20"/>
          <w:szCs w:val="20"/>
        </w:rPr>
        <w:t xml:space="preserve">are setting a standard for the </w:t>
      </w:r>
      <w:r w:rsidRPr="00823E8A">
        <w:rPr>
          <w:rFonts w:ascii="Source Sans Pro" w:hAnsi="Source Sans Pro"/>
          <w:sz w:val="20"/>
          <w:szCs w:val="20"/>
          <w:highlight w:val="yellow"/>
        </w:rPr>
        <w:t>xxx</w:t>
      </w:r>
      <w:r>
        <w:rPr>
          <w:rFonts w:ascii="Source Sans Pro" w:hAnsi="Source Sans Pro"/>
          <w:sz w:val="20"/>
          <w:szCs w:val="20"/>
        </w:rPr>
        <w:t xml:space="preserve"> industry</w:t>
      </w:r>
      <w:r w:rsidRPr="00823E8A">
        <w:rPr>
          <w:rFonts w:ascii="Source Sans Pro" w:hAnsi="Source Sans Pro"/>
          <w:sz w:val="20"/>
          <w:szCs w:val="20"/>
        </w:rPr>
        <w:t xml:space="preserve">, proving that through innovation and collaboration, we can tackle the rising demand for </w:t>
      </w:r>
      <w:r w:rsidR="004A2205" w:rsidRPr="004A2205">
        <w:rPr>
          <w:rFonts w:ascii="Source Sans Pro" w:hAnsi="Source Sans Pro"/>
          <w:sz w:val="20"/>
          <w:szCs w:val="20"/>
          <w:highlight w:val="yellow"/>
        </w:rPr>
        <w:t>xxx</w:t>
      </w:r>
      <w:r w:rsidRPr="00823E8A">
        <w:rPr>
          <w:rFonts w:ascii="Source Sans Pro" w:hAnsi="Source Sans Pro"/>
          <w:sz w:val="20"/>
          <w:szCs w:val="20"/>
        </w:rPr>
        <w:t xml:space="preserve"> and make a significant impact on </w:t>
      </w:r>
      <w:r w:rsidR="004A2205" w:rsidRPr="004A2205">
        <w:rPr>
          <w:rFonts w:ascii="Source Sans Pro" w:hAnsi="Source Sans Pro"/>
          <w:sz w:val="20"/>
          <w:szCs w:val="20"/>
          <w:highlight w:val="yellow"/>
        </w:rPr>
        <w:t>xxx</w:t>
      </w:r>
      <w:r w:rsidR="004A2205">
        <w:rPr>
          <w:rFonts w:ascii="Source Sans Pro" w:hAnsi="Source Sans Pro"/>
          <w:sz w:val="20"/>
          <w:szCs w:val="20"/>
        </w:rPr>
        <w:t>.</w:t>
      </w:r>
    </w:p>
    <w:p w14:paraId="5BE00E92" w14:textId="3EAB0268" w:rsidR="00FC5F7C" w:rsidRPr="002D380E" w:rsidRDefault="00C44275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proofErr w:type="spellStart"/>
      <w:r>
        <w:rPr>
          <w:rFonts w:ascii="Source Sans Pro" w:hAnsi="Source Sans Pro"/>
          <w:b/>
          <w:bCs/>
          <w:sz w:val="20"/>
          <w:szCs w:val="20"/>
          <w:highlight w:val="yellow"/>
        </w:rPr>
        <w:t>Firstname</w:t>
      </w:r>
      <w:proofErr w:type="spellEnd"/>
      <w:r>
        <w:rPr>
          <w:rFonts w:ascii="Source Sans Pro" w:hAnsi="Source Sans Pro"/>
          <w:b/>
          <w:bCs/>
          <w:sz w:val="20"/>
          <w:szCs w:val="20"/>
          <w:highlight w:val="yellow"/>
        </w:rPr>
        <w:t xml:space="preserve"> Lastname&gt;</w:t>
      </w:r>
      <w:r w:rsidR="00FC5F7C" w:rsidRPr="00DA68A9">
        <w:rPr>
          <w:rFonts w:ascii="Source Sans Pro" w:hAnsi="Source Sans Pro"/>
          <w:b/>
          <w:bCs/>
          <w:sz w:val="20"/>
          <w:szCs w:val="20"/>
          <w:highlight w:val="yellow"/>
        </w:rPr>
        <w:t>,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 </w:t>
      </w:r>
      <w:r w:rsidRPr="00C44275">
        <w:rPr>
          <w:rFonts w:ascii="Source Sans Pro" w:hAnsi="Source Sans Pro"/>
          <w:b/>
          <w:bCs/>
          <w:sz w:val="20"/>
          <w:szCs w:val="20"/>
          <w:highlight w:val="yellow"/>
        </w:rPr>
        <w:t>&lt;Job title&gt;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 for LRQA, said:</w:t>
      </w:r>
    </w:p>
    <w:p w14:paraId="3D9BE230" w14:textId="346393DF" w:rsidR="00FC5F7C" w:rsidRPr="003971F1" w:rsidRDefault="000177CD" w:rsidP="00FC5F7C">
      <w:pPr>
        <w:spacing w:after="120"/>
        <w:rPr>
          <w:rFonts w:ascii="Source Sans Pro" w:hAnsi="Source Sans Pro"/>
          <w:i/>
          <w:iCs/>
          <w:sz w:val="20"/>
          <w:szCs w:val="20"/>
        </w:rPr>
      </w:pPr>
      <w:r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&lt;Please contact </w:t>
      </w:r>
      <w:r w:rsidR="00CE3490"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your </w:t>
      </w:r>
      <w:r w:rsidR="00AF5582"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LRQA representative if you require a quote. Please ensure the quote is approved by </w:t>
      </w:r>
      <w:r w:rsidR="002361E3">
        <w:rPr>
          <w:rFonts w:ascii="Source Sans Pro" w:hAnsi="Source Sans Pro"/>
          <w:i/>
          <w:iCs/>
          <w:sz w:val="20"/>
          <w:szCs w:val="20"/>
          <w:highlight w:val="yellow"/>
        </w:rPr>
        <w:t>LRQA</w:t>
      </w:r>
      <w:r w:rsidR="00AF5582" w:rsidRPr="003971F1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</w:t>
      </w:r>
      <w:r w:rsidR="003971F1" w:rsidRPr="003971F1">
        <w:rPr>
          <w:rFonts w:ascii="Source Sans Pro" w:hAnsi="Source Sans Pro"/>
          <w:b/>
          <w:bCs/>
          <w:i/>
          <w:iCs/>
          <w:sz w:val="20"/>
          <w:szCs w:val="20"/>
          <w:highlight w:val="yellow"/>
        </w:rPr>
        <w:t xml:space="preserve">before </w:t>
      </w:r>
      <w:r w:rsidR="003971F1" w:rsidRPr="003971F1">
        <w:rPr>
          <w:rFonts w:ascii="Source Sans Pro" w:hAnsi="Source Sans Pro"/>
          <w:i/>
          <w:iCs/>
          <w:sz w:val="20"/>
          <w:szCs w:val="20"/>
          <w:highlight w:val="yellow"/>
        </w:rPr>
        <w:t>publication&gt;</w:t>
      </w:r>
    </w:p>
    <w:p w14:paraId="20411B8A" w14:textId="44F3E2E0" w:rsidR="00FC5F7C" w:rsidRPr="002D380E" w:rsidRDefault="00DA68A9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>
        <w:rPr>
          <w:rFonts w:ascii="Source Sans Pro" w:hAnsi="Source Sans Pro"/>
          <w:b/>
          <w:bCs/>
          <w:sz w:val="20"/>
          <w:szCs w:val="20"/>
        </w:rPr>
        <w:t xml:space="preserve">XXX </w:t>
      </w:r>
      <w:proofErr w:type="spellStart"/>
      <w:r>
        <w:rPr>
          <w:rFonts w:ascii="Source Sans Pro" w:hAnsi="Source Sans Pro"/>
          <w:b/>
          <w:bCs/>
          <w:sz w:val="20"/>
          <w:szCs w:val="20"/>
        </w:rPr>
        <w:t>XXX</w:t>
      </w:r>
      <w:proofErr w:type="spellEnd"/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, </w:t>
      </w:r>
      <w:r w:rsidRPr="00DA68A9"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r w:rsidR="00766E46">
        <w:rPr>
          <w:rFonts w:ascii="Source Sans Pro" w:hAnsi="Source Sans Pro"/>
          <w:b/>
          <w:bCs/>
          <w:sz w:val="20"/>
          <w:szCs w:val="20"/>
          <w:highlight w:val="yellow"/>
        </w:rPr>
        <w:t>position</w:t>
      </w:r>
      <w:r w:rsidR="00E434E5" w:rsidRPr="00274865">
        <w:rPr>
          <w:rFonts w:ascii="Source Sans Pro" w:hAnsi="Source Sans Pro"/>
          <w:b/>
          <w:bCs/>
          <w:sz w:val="20"/>
          <w:szCs w:val="20"/>
          <w:highlight w:val="yellow"/>
        </w:rPr>
        <w:t>&gt;</w:t>
      </w:r>
      <w:r>
        <w:rPr>
          <w:rFonts w:ascii="Source Sans Pro" w:hAnsi="Source Sans Pro"/>
          <w:b/>
          <w:bCs/>
          <w:sz w:val="20"/>
          <w:szCs w:val="20"/>
        </w:rPr>
        <w:t xml:space="preserve"> 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at </w:t>
      </w:r>
      <w:r w:rsidRPr="00DA68A9">
        <w:rPr>
          <w:rFonts w:ascii="Source Sans Pro" w:hAnsi="Source Sans Pro"/>
          <w:b/>
          <w:bCs/>
          <w:sz w:val="20"/>
          <w:szCs w:val="20"/>
          <w:highlight w:val="yellow"/>
        </w:rPr>
        <w:t>&lt;business name&gt;</w:t>
      </w:r>
      <w:r w:rsidR="00FC5F7C" w:rsidRPr="00DA68A9">
        <w:rPr>
          <w:rFonts w:ascii="Source Sans Pro" w:hAnsi="Source Sans Pro"/>
          <w:b/>
          <w:bCs/>
          <w:sz w:val="20"/>
          <w:szCs w:val="20"/>
        </w:rPr>
        <w:t>,</w:t>
      </w:r>
      <w:r w:rsidR="00FC5F7C" w:rsidRPr="002D380E">
        <w:rPr>
          <w:rFonts w:ascii="Source Sans Pro" w:hAnsi="Source Sans Pro"/>
          <w:b/>
          <w:bCs/>
          <w:sz w:val="20"/>
          <w:szCs w:val="20"/>
        </w:rPr>
        <w:t xml:space="preserve"> said:</w:t>
      </w:r>
    </w:p>
    <w:p w14:paraId="7CCA3746" w14:textId="6DC405FB" w:rsidR="00FC5F7C" w:rsidRPr="00E434E5" w:rsidRDefault="00E434E5" w:rsidP="00FC5F7C">
      <w:pPr>
        <w:spacing w:after="120"/>
        <w:rPr>
          <w:rFonts w:ascii="Source Sans Pro" w:hAnsi="Source Sans Pro"/>
          <w:i/>
          <w:iCs/>
          <w:sz w:val="20"/>
          <w:szCs w:val="20"/>
        </w:rPr>
      </w:pP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>&lt;</w:t>
      </w:r>
      <w:r w:rsidR="00766E46" w:rsidRPr="00E434E5">
        <w:rPr>
          <w:rFonts w:ascii="Source Sans Pro" w:hAnsi="Source Sans Pro"/>
          <w:i/>
          <w:iCs/>
          <w:sz w:val="20"/>
          <w:szCs w:val="20"/>
          <w:highlight w:val="yellow"/>
        </w:rPr>
        <w:t>Consider what value this certification will add to your business</w:t>
      </w:r>
      <w:r w:rsidR="000A332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, </w:t>
      </w:r>
      <w:r w:rsidR="00FB3AC6" w:rsidRPr="00E434E5">
        <w:rPr>
          <w:rFonts w:ascii="Source Sans Pro" w:hAnsi="Source Sans Pro"/>
          <w:i/>
          <w:iCs/>
          <w:sz w:val="20"/>
          <w:szCs w:val="20"/>
          <w:highlight w:val="yellow"/>
        </w:rPr>
        <w:t>your clients</w:t>
      </w:r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</w:t>
      </w:r>
      <w:r w:rsidR="000A3325">
        <w:rPr>
          <w:rFonts w:ascii="Source Sans Pro" w:hAnsi="Source Sans Pro"/>
          <w:i/>
          <w:iCs/>
          <w:sz w:val="20"/>
          <w:szCs w:val="20"/>
          <w:highlight w:val="yellow"/>
        </w:rPr>
        <w:t>what</w:t>
      </w:r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your wider industry</w:t>
      </w:r>
      <w:r w:rsidR="00FB3AC6" w:rsidRPr="00E434E5">
        <w:rPr>
          <w:rFonts w:ascii="Source Sans Pro" w:hAnsi="Source Sans Pro"/>
          <w:i/>
          <w:iCs/>
          <w:sz w:val="20"/>
          <w:szCs w:val="20"/>
          <w:highlight w:val="yellow"/>
        </w:rPr>
        <w:t>. Consider</w:t>
      </w:r>
      <w:r w:rsidR="00CD5B3A"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commenting on </w:t>
      </w:r>
      <w:r w:rsidR="004608F2">
        <w:rPr>
          <w:rFonts w:ascii="Source Sans Pro" w:hAnsi="Source Sans Pro"/>
          <w:i/>
          <w:iCs/>
          <w:sz w:val="20"/>
          <w:szCs w:val="20"/>
          <w:highlight w:val="yellow"/>
        </w:rPr>
        <w:t>your employe</w:t>
      </w:r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>es’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effort and dedication </w:t>
      </w:r>
      <w:r w:rsidR="004E1375">
        <w:rPr>
          <w:rFonts w:ascii="Source Sans Pro" w:hAnsi="Source Sans Pro"/>
          <w:i/>
          <w:iCs/>
          <w:sz w:val="20"/>
          <w:szCs w:val="20"/>
          <w:highlight w:val="yellow"/>
        </w:rPr>
        <w:t>to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quality control </w:t>
      </w:r>
      <w:proofErr w:type="gramStart"/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>in order to</w:t>
      </w:r>
      <w:proofErr w:type="gramEnd"/>
      <w:r w:rsidR="00B54D8D">
        <w:rPr>
          <w:rFonts w:ascii="Source Sans Pro" w:hAnsi="Source Sans Pro"/>
          <w:i/>
          <w:iCs/>
          <w:sz w:val="20"/>
          <w:szCs w:val="20"/>
          <w:highlight w:val="yellow"/>
        </w:rPr>
        <w:t xml:space="preserve"> achieve this standard</w:t>
      </w:r>
      <w:r w:rsidRPr="00E434E5">
        <w:rPr>
          <w:rFonts w:ascii="Source Sans Pro" w:hAnsi="Source Sans Pro"/>
          <w:i/>
          <w:iCs/>
          <w:sz w:val="20"/>
          <w:szCs w:val="20"/>
          <w:highlight w:val="yellow"/>
        </w:rPr>
        <w:t>.&gt;</w:t>
      </w:r>
    </w:p>
    <w:p w14:paraId="0C11075A" w14:textId="1914A798" w:rsidR="002D380E" w:rsidRDefault="00D8096F" w:rsidP="0046561D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The two companies </w:t>
      </w:r>
      <w:r w:rsidR="00FC5F7C" w:rsidRPr="00FC5F7C">
        <w:rPr>
          <w:rFonts w:ascii="Source Sans Pro" w:hAnsi="Source Sans Pro"/>
          <w:sz w:val="20"/>
          <w:szCs w:val="20"/>
        </w:rPr>
        <w:t xml:space="preserve">plan to continue working together to ensure </w:t>
      </w:r>
      <w:r w:rsidR="004D2027" w:rsidRPr="004D2027">
        <w:rPr>
          <w:rFonts w:ascii="Source Sans Pro" w:hAnsi="Source Sans Pro"/>
          <w:sz w:val="20"/>
          <w:szCs w:val="20"/>
          <w:highlight w:val="yellow"/>
        </w:rPr>
        <w:t>xxx</w:t>
      </w:r>
      <w:r w:rsidR="00FC5F7C" w:rsidRPr="00FC5F7C">
        <w:rPr>
          <w:rFonts w:ascii="Source Sans Pro" w:hAnsi="Source Sans Pro"/>
          <w:sz w:val="20"/>
          <w:szCs w:val="20"/>
        </w:rPr>
        <w:t xml:space="preserve"> across </w:t>
      </w:r>
      <w:r w:rsidR="00B7541B" w:rsidRPr="00281BE5">
        <w:rPr>
          <w:rFonts w:ascii="Source Sans Pro" w:hAnsi="Source Sans Pro"/>
          <w:sz w:val="20"/>
          <w:szCs w:val="20"/>
          <w:highlight w:val="yellow"/>
        </w:rPr>
        <w:t>&lt;business name&gt;</w:t>
      </w:r>
      <w:r w:rsidR="00B7541B">
        <w:rPr>
          <w:rFonts w:ascii="Source Sans Pro" w:hAnsi="Source Sans Pro"/>
          <w:sz w:val="20"/>
          <w:szCs w:val="20"/>
        </w:rPr>
        <w:t xml:space="preserve">’s </w:t>
      </w:r>
      <w:r w:rsidR="00465E45" w:rsidRPr="00465E45">
        <w:rPr>
          <w:rFonts w:ascii="Source Sans Pro" w:hAnsi="Source Sans Pro"/>
          <w:sz w:val="20"/>
          <w:szCs w:val="20"/>
          <w:highlight w:val="yellow"/>
        </w:rPr>
        <w:t>systems/processes</w:t>
      </w:r>
      <w:r w:rsidR="00465E45" w:rsidRPr="00465E45">
        <w:rPr>
          <w:rFonts w:ascii="Source Sans Pro" w:hAnsi="Source Sans Pro"/>
          <w:sz w:val="20"/>
          <w:szCs w:val="20"/>
        </w:rPr>
        <w:t>.</w:t>
      </w:r>
    </w:p>
    <w:p w14:paraId="793EC8C9" w14:textId="78A9B83C" w:rsidR="0046561D" w:rsidRDefault="0046561D" w:rsidP="0046561D">
      <w:pPr>
        <w:pBdr>
          <w:bottom w:val="single" w:sz="6" w:space="1" w:color="auto"/>
        </w:pBdr>
        <w:spacing w:after="120"/>
        <w:rPr>
          <w:rFonts w:ascii="Source Sans Pro" w:hAnsi="Source Sans Pro"/>
          <w:sz w:val="20"/>
          <w:szCs w:val="20"/>
        </w:rPr>
      </w:pPr>
    </w:p>
    <w:p w14:paraId="2EF7343D" w14:textId="32C6E535" w:rsidR="00FC5F7C" w:rsidRPr="002D380E" w:rsidRDefault="001E06E8" w:rsidP="00FC5F7C">
      <w:pPr>
        <w:spacing w:after="120"/>
        <w:rPr>
          <w:rFonts w:ascii="Source Sans Pro" w:hAnsi="Source Sans Pro"/>
          <w:b/>
          <w:bCs/>
          <w:color w:val="088C8A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br/>
      </w:r>
      <w:r w:rsidR="00FC5F7C" w:rsidRPr="002D380E">
        <w:rPr>
          <w:rFonts w:ascii="Source Sans Pro" w:hAnsi="Source Sans Pro"/>
          <w:b/>
          <w:bCs/>
          <w:color w:val="088C8A"/>
          <w:sz w:val="20"/>
          <w:szCs w:val="20"/>
        </w:rPr>
        <w:t xml:space="preserve">NOTES TO </w:t>
      </w:r>
      <w:r w:rsidR="00FC5F7C" w:rsidRPr="00E809CE">
        <w:rPr>
          <w:rFonts w:ascii="Source Sans Pro" w:hAnsi="Source Sans Pro"/>
          <w:b/>
          <w:bCs/>
          <w:color w:val="088C8A"/>
          <w:sz w:val="20"/>
          <w:szCs w:val="20"/>
        </w:rPr>
        <w:t>EDITORS</w:t>
      </w:r>
    </w:p>
    <w:p w14:paraId="7C4A6E11" w14:textId="77777777" w:rsidR="002D380E" w:rsidRPr="002D380E" w:rsidRDefault="002D380E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>Images</w:t>
      </w:r>
    </w:p>
    <w:p w14:paraId="60FDE568" w14:textId="089FFA1A" w:rsidR="00FC5F7C" w:rsidRPr="00FC5F7C" w:rsidRDefault="00FC5F7C" w:rsidP="00FC5F7C">
      <w:pPr>
        <w:spacing w:after="120"/>
        <w:rPr>
          <w:rFonts w:ascii="Source Sans Pro" w:hAnsi="Source Sans Pro"/>
          <w:sz w:val="20"/>
          <w:szCs w:val="20"/>
        </w:rPr>
      </w:pPr>
      <w:r w:rsidRPr="00FC5F7C">
        <w:rPr>
          <w:rFonts w:ascii="Source Sans Pro" w:hAnsi="Source Sans Pro"/>
          <w:sz w:val="20"/>
          <w:szCs w:val="20"/>
        </w:rPr>
        <w:t>For support images, please see email attachments.</w:t>
      </w:r>
    </w:p>
    <w:p w14:paraId="23764D40" w14:textId="69FB677F" w:rsidR="00FC5F7C" w:rsidRPr="002D380E" w:rsidRDefault="00FC5F7C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 xml:space="preserve">About </w:t>
      </w:r>
      <w:r w:rsidR="002D380E" w:rsidRPr="002D380E">
        <w:rPr>
          <w:rFonts w:ascii="Source Sans Pro" w:hAnsi="Source Sans Pro"/>
          <w:b/>
          <w:bCs/>
          <w:sz w:val="20"/>
          <w:szCs w:val="20"/>
          <w:highlight w:val="yellow"/>
        </w:rPr>
        <w:t>&lt;</w:t>
      </w:r>
      <w:r w:rsidR="0046561D">
        <w:rPr>
          <w:rFonts w:ascii="Source Sans Pro" w:hAnsi="Source Sans Pro"/>
          <w:b/>
          <w:bCs/>
          <w:sz w:val="20"/>
          <w:szCs w:val="20"/>
          <w:highlight w:val="yellow"/>
        </w:rPr>
        <w:t>business name</w:t>
      </w:r>
      <w:r w:rsidR="002D380E" w:rsidRPr="002D380E">
        <w:rPr>
          <w:rFonts w:ascii="Source Sans Pro" w:hAnsi="Source Sans Pro"/>
          <w:b/>
          <w:bCs/>
          <w:sz w:val="20"/>
          <w:szCs w:val="20"/>
          <w:highlight w:val="yellow"/>
        </w:rPr>
        <w:t>&gt;</w:t>
      </w:r>
    </w:p>
    <w:p w14:paraId="68262C9F" w14:textId="38387445" w:rsidR="00FC5F7C" w:rsidRPr="00FC5F7C" w:rsidRDefault="002D380E" w:rsidP="00FC5F7C">
      <w:pPr>
        <w:spacing w:after="120"/>
        <w:rPr>
          <w:rFonts w:ascii="Source Sans Pro" w:hAnsi="Source Sans Pro"/>
          <w:sz w:val="20"/>
          <w:szCs w:val="20"/>
        </w:rPr>
      </w:pPr>
      <w:r w:rsidRPr="004D41E1">
        <w:rPr>
          <w:rFonts w:ascii="Source Sans Pro" w:hAnsi="Source Sans Pro"/>
          <w:sz w:val="20"/>
          <w:szCs w:val="20"/>
          <w:highlight w:val="yellow"/>
        </w:rPr>
        <w:t>&lt;Company boiler plate</w:t>
      </w:r>
      <w:r w:rsidR="00E809CE">
        <w:rPr>
          <w:rFonts w:ascii="Source Sans Pro" w:hAnsi="Source Sans Pro"/>
          <w:sz w:val="20"/>
          <w:szCs w:val="20"/>
          <w:highlight w:val="yellow"/>
        </w:rPr>
        <w:t xml:space="preserve"> and website link</w:t>
      </w:r>
      <w:r w:rsidRPr="004D41E1">
        <w:rPr>
          <w:rFonts w:ascii="Source Sans Pro" w:hAnsi="Source Sans Pro"/>
          <w:sz w:val="20"/>
          <w:szCs w:val="20"/>
          <w:highlight w:val="yellow"/>
        </w:rPr>
        <w:t>&gt;</w:t>
      </w:r>
    </w:p>
    <w:p w14:paraId="34484BB6" w14:textId="77777777" w:rsidR="00FC5F7C" w:rsidRPr="002D380E" w:rsidRDefault="00FC5F7C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>About LRQA</w:t>
      </w:r>
    </w:p>
    <w:p w14:paraId="563D0B9A" w14:textId="3201F54E" w:rsidR="00D77229" w:rsidRDefault="00D77229" w:rsidP="00D77229">
      <w:pPr>
        <w:spacing w:after="120"/>
        <w:rPr>
          <w:rFonts w:ascii="Source Sans Pro" w:hAnsi="Source Sans Pro"/>
          <w:sz w:val="20"/>
          <w:szCs w:val="20"/>
        </w:rPr>
      </w:pPr>
      <w:r w:rsidRPr="00D77229">
        <w:rPr>
          <w:rFonts w:ascii="Source Sans Pro" w:hAnsi="Source Sans Pro"/>
          <w:sz w:val="20"/>
          <w:szCs w:val="20"/>
        </w:rPr>
        <w:t>LRQA is a leading global assurance partner, bringing together decades of unrivalled expertise in assessment,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advisory, inspection and cybersecurity services – underpinned by data-driven insights – to help its clients navigate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a new era of risk.</w:t>
      </w:r>
    </w:p>
    <w:p w14:paraId="3F68C0CE" w14:textId="0B772111" w:rsidR="00D77229" w:rsidRDefault="00D77229" w:rsidP="00D77229">
      <w:pPr>
        <w:spacing w:after="120"/>
        <w:rPr>
          <w:rFonts w:ascii="Source Sans Pro" w:hAnsi="Source Sans Pro"/>
          <w:sz w:val="20"/>
          <w:szCs w:val="20"/>
        </w:rPr>
      </w:pPr>
      <w:r w:rsidRPr="00D77229">
        <w:rPr>
          <w:rFonts w:ascii="Source Sans Pro" w:hAnsi="Source Sans Pro"/>
          <w:sz w:val="20"/>
          <w:szCs w:val="20"/>
        </w:rPr>
        <w:lastRenderedPageBreak/>
        <w:t>Operating in more than 150 countries with a team of more than 5,000 people, LRQA’s award-winning compliance,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supply chain, cybersecurity and ESG specialists help more than 60,000 clients across almost every sector to</w:t>
      </w:r>
      <w:r>
        <w:rPr>
          <w:rFonts w:ascii="Source Sans Pro" w:hAnsi="Source Sans Pro"/>
          <w:sz w:val="20"/>
          <w:szCs w:val="20"/>
        </w:rPr>
        <w:t xml:space="preserve"> </w:t>
      </w:r>
      <w:r w:rsidRPr="00D77229">
        <w:rPr>
          <w:rFonts w:ascii="Source Sans Pro" w:hAnsi="Source Sans Pro"/>
          <w:sz w:val="20"/>
          <w:szCs w:val="20"/>
        </w:rPr>
        <w:t>anticipate, mitigate and manage risk wherever they operate.</w:t>
      </w:r>
    </w:p>
    <w:p w14:paraId="61C6E416" w14:textId="2540BB93" w:rsidR="00E809CE" w:rsidRDefault="00E809CE" w:rsidP="00D77229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For more information, visit </w:t>
      </w:r>
      <w:hyperlink r:id="rId10" w:history="1">
        <w:r w:rsidRPr="00E809CE">
          <w:rPr>
            <w:rStyle w:val="Hyperlink"/>
            <w:rFonts w:ascii="Source Sans Pro" w:hAnsi="Source Sans Pro"/>
            <w:b/>
            <w:bCs/>
            <w:color w:val="088C8A"/>
            <w:sz w:val="20"/>
            <w:szCs w:val="20"/>
          </w:rPr>
          <w:t>https://www.lrqa.com/</w:t>
        </w:r>
      </w:hyperlink>
      <w:r w:rsidRPr="00E809CE">
        <w:rPr>
          <w:rFonts w:ascii="Source Sans Pro" w:hAnsi="Source Sans Pro"/>
          <w:color w:val="088C8A"/>
          <w:sz w:val="20"/>
          <w:szCs w:val="20"/>
        </w:rPr>
        <w:t xml:space="preserve">  </w:t>
      </w:r>
    </w:p>
    <w:p w14:paraId="284900B2" w14:textId="6B089D89" w:rsidR="002D380E" w:rsidRPr="002D380E" w:rsidRDefault="002D380E" w:rsidP="00FC5F7C">
      <w:pPr>
        <w:spacing w:after="120"/>
        <w:rPr>
          <w:rFonts w:ascii="Source Sans Pro" w:hAnsi="Source Sans Pro"/>
          <w:b/>
          <w:bCs/>
          <w:sz w:val="20"/>
          <w:szCs w:val="20"/>
        </w:rPr>
      </w:pPr>
      <w:r w:rsidRPr="002D380E">
        <w:rPr>
          <w:rFonts w:ascii="Source Sans Pro" w:hAnsi="Source Sans Pro"/>
          <w:b/>
          <w:bCs/>
          <w:sz w:val="20"/>
          <w:szCs w:val="20"/>
        </w:rPr>
        <w:t>Further information</w:t>
      </w:r>
    </w:p>
    <w:p w14:paraId="56D41B94" w14:textId="35D4302D" w:rsidR="002D380E" w:rsidRDefault="002D380E" w:rsidP="00FC5F7C">
      <w:pPr>
        <w:spacing w:after="120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For more information, please contact: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D380E" w14:paraId="757FF2AD" w14:textId="77777777" w:rsidTr="0046561D">
        <w:tc>
          <w:tcPr>
            <w:tcW w:w="4814" w:type="dxa"/>
            <w:vAlign w:val="center"/>
          </w:tcPr>
          <w:p w14:paraId="3565A1F7" w14:textId="563A9A2E" w:rsidR="002D380E" w:rsidRPr="005C3FA1" w:rsidRDefault="005C3FA1" w:rsidP="005C3FA1">
            <w:pPr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</w:pPr>
            <w:r w:rsidRPr="005C3FA1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>Client name</w:t>
            </w:r>
          </w:p>
        </w:tc>
        <w:tc>
          <w:tcPr>
            <w:tcW w:w="4815" w:type="dxa"/>
            <w:vAlign w:val="center"/>
          </w:tcPr>
          <w:p w14:paraId="1703527B" w14:textId="13F1D8BE" w:rsidR="002D380E" w:rsidRPr="005C3FA1" w:rsidRDefault="005C3FA1" w:rsidP="005C3FA1">
            <w:pPr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</w:pPr>
            <w:r w:rsidRPr="005C3FA1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 xml:space="preserve">LRQA </w:t>
            </w:r>
            <w:r w:rsidR="00FD2244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>Regional</w:t>
            </w:r>
            <w:r w:rsidRPr="005C3FA1">
              <w:rPr>
                <w:rFonts w:ascii="Source Sans Pro" w:hAnsi="Source Sans Pro"/>
                <w:b/>
                <w:bCs/>
                <w:color w:val="000000" w:themeColor="text1"/>
                <w:sz w:val="20"/>
                <w:szCs w:val="20"/>
              </w:rPr>
              <w:t xml:space="preserve"> Marketing Manager name</w:t>
            </w:r>
          </w:p>
        </w:tc>
      </w:tr>
      <w:tr w:rsidR="002D380E" w14:paraId="42EA01EA" w14:textId="77777777" w:rsidTr="0046561D">
        <w:tc>
          <w:tcPr>
            <w:tcW w:w="4814" w:type="dxa"/>
            <w:vAlign w:val="center"/>
          </w:tcPr>
          <w:p w14:paraId="488DC751" w14:textId="662FA794" w:rsidR="002D380E" w:rsidRDefault="005C3FA1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4815" w:type="dxa"/>
            <w:vAlign w:val="center"/>
          </w:tcPr>
          <w:p w14:paraId="02243AA2" w14:textId="438DFB72" w:rsidR="002D380E" w:rsidRDefault="005C3FA1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Position</w:t>
            </w:r>
          </w:p>
        </w:tc>
      </w:tr>
      <w:tr w:rsidR="002D380E" w14:paraId="50A0055A" w14:textId="77777777" w:rsidTr="0046561D">
        <w:tc>
          <w:tcPr>
            <w:tcW w:w="4814" w:type="dxa"/>
            <w:vAlign w:val="center"/>
          </w:tcPr>
          <w:p w14:paraId="2658362B" w14:textId="019AC4D0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Email address</w:t>
            </w:r>
          </w:p>
        </w:tc>
        <w:tc>
          <w:tcPr>
            <w:tcW w:w="4815" w:type="dxa"/>
            <w:vAlign w:val="center"/>
          </w:tcPr>
          <w:p w14:paraId="2122D708" w14:textId="05408F2E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Email address</w:t>
            </w:r>
          </w:p>
        </w:tc>
      </w:tr>
      <w:tr w:rsidR="002D380E" w14:paraId="54F46D43" w14:textId="77777777" w:rsidTr="0046561D">
        <w:tc>
          <w:tcPr>
            <w:tcW w:w="4814" w:type="dxa"/>
            <w:vAlign w:val="center"/>
          </w:tcPr>
          <w:p w14:paraId="25FA376C" w14:textId="6E9E0460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Phone number</w:t>
            </w:r>
          </w:p>
        </w:tc>
        <w:tc>
          <w:tcPr>
            <w:tcW w:w="4815" w:type="dxa"/>
            <w:vAlign w:val="center"/>
          </w:tcPr>
          <w:p w14:paraId="0B2CE907" w14:textId="569DF38B" w:rsidR="002D380E" w:rsidRDefault="0046561D" w:rsidP="005C3FA1">
            <w:pPr>
              <w:rPr>
                <w:rFonts w:ascii="Source Sans Pro" w:hAnsi="Source Sans Pro"/>
                <w:color w:val="000000" w:themeColor="text1"/>
                <w:sz w:val="20"/>
                <w:szCs w:val="20"/>
              </w:rPr>
            </w:pPr>
            <w:r>
              <w:rPr>
                <w:rFonts w:ascii="Source Sans Pro" w:hAnsi="Source Sans Pro"/>
                <w:color w:val="000000" w:themeColor="text1"/>
                <w:sz w:val="20"/>
                <w:szCs w:val="20"/>
              </w:rPr>
              <w:t>Phone number</w:t>
            </w:r>
          </w:p>
        </w:tc>
      </w:tr>
    </w:tbl>
    <w:p w14:paraId="365D56B5" w14:textId="77777777" w:rsidR="002D380E" w:rsidRPr="00FC5F7C" w:rsidRDefault="002D380E" w:rsidP="00FC5F7C">
      <w:pPr>
        <w:spacing w:after="120"/>
        <w:rPr>
          <w:rFonts w:ascii="Source Sans Pro" w:hAnsi="Source Sans Pro"/>
          <w:color w:val="000000" w:themeColor="text1"/>
          <w:sz w:val="20"/>
          <w:szCs w:val="20"/>
        </w:rPr>
      </w:pPr>
    </w:p>
    <w:sectPr w:rsidR="002D380E" w:rsidRPr="00FC5F7C" w:rsidSect="00FF05FB">
      <w:headerReference w:type="first" r:id="rId11"/>
      <w:pgSz w:w="11900" w:h="16840"/>
      <w:pgMar w:top="1134" w:right="1127" w:bottom="1440" w:left="1134" w:header="907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B7DA" w14:textId="77777777" w:rsidR="009E5750" w:rsidRDefault="009E5750" w:rsidP="002F77C4">
      <w:r>
        <w:separator/>
      </w:r>
    </w:p>
  </w:endnote>
  <w:endnote w:type="continuationSeparator" w:id="0">
    <w:p w14:paraId="6DA96D36" w14:textId="77777777" w:rsidR="009E5750" w:rsidRDefault="009E5750" w:rsidP="002F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CF24" w14:textId="77777777" w:rsidR="009E5750" w:rsidRDefault="009E5750" w:rsidP="002F77C4">
      <w:r>
        <w:separator/>
      </w:r>
    </w:p>
  </w:footnote>
  <w:footnote w:type="continuationSeparator" w:id="0">
    <w:p w14:paraId="7DFB1D7D" w14:textId="77777777" w:rsidR="009E5750" w:rsidRDefault="009E5750" w:rsidP="002F7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AFAA" w14:textId="77777777" w:rsidR="00FF05FB" w:rsidRDefault="00FF05FB" w:rsidP="00FF05F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3FE8EC" wp14:editId="309629B0">
              <wp:simplePos x="0" y="0"/>
              <wp:positionH relativeFrom="column">
                <wp:posOffset>5041900</wp:posOffset>
              </wp:positionH>
              <wp:positionV relativeFrom="paragraph">
                <wp:posOffset>8255</wp:posOffset>
              </wp:positionV>
              <wp:extent cx="1008000" cy="1008000"/>
              <wp:effectExtent l="0" t="0" r="1905" b="190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8000" cy="1008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277162" w14:textId="77777777" w:rsidR="00FF05FB" w:rsidRPr="005943F3" w:rsidRDefault="00FF05FB" w:rsidP="00FF05FB">
                          <w:pPr>
                            <w:jc w:val="center"/>
                            <w:rPr>
                              <w:rFonts w:ascii="Source Sans Pro" w:hAnsi="Source Sans Pro"/>
                              <w:b/>
                              <w:bCs/>
                              <w:color w:val="A6A6A6" w:themeColor="background1" w:themeShade="A6"/>
                              <w:sz w:val="21"/>
                              <w:szCs w:val="21"/>
                            </w:rPr>
                          </w:pPr>
                          <w:r w:rsidRPr="005943F3">
                            <w:rPr>
                              <w:rFonts w:ascii="Source Sans Pro" w:hAnsi="Source Sans Pro"/>
                              <w:b/>
                              <w:bCs/>
                              <w:color w:val="A6A6A6" w:themeColor="background1" w:themeShade="A6"/>
                              <w:sz w:val="21"/>
                              <w:szCs w:val="21"/>
                            </w:rPr>
                            <w:t xml:space="preserve">Client </w:t>
                          </w:r>
                          <w:r w:rsidRPr="005943F3">
                            <w:rPr>
                              <w:rFonts w:ascii="Source Sans Pro" w:hAnsi="Source Sans Pro"/>
                              <w:b/>
                              <w:bCs/>
                              <w:color w:val="A6A6A6" w:themeColor="background1" w:themeShade="A6"/>
                              <w:sz w:val="21"/>
                              <w:szCs w:val="21"/>
                            </w:rPr>
                            <w:br/>
                            <w:t>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3FE8EC" id="Rectangle 2" o:spid="_x0000_s1026" style="position:absolute;margin-left:397pt;margin-top:.65pt;width:79.35pt;height:7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" fillcolor="#f2f2f2 [3052]" stroked="f" strokeweight="1pt">
              <v:textbox>
                <w:txbxContent>
                  <w:p w14:paraId="2B277162" w14:textId="77777777" w:rsidR="00FF05FB" w:rsidRPr="005943F3" w:rsidRDefault="00FF05FB" w:rsidP="00FF05FB">
                    <w:pPr>
                      <w:jc w:val="center"/>
                      <w:rPr>
                        <w:rFonts w:ascii="Source Sans Pro" w:hAnsi="Source Sans Pro"/>
                        <w:b/>
                        <w:bCs/>
                        <w:color w:val="A6A6A6" w:themeColor="background1" w:themeShade="A6"/>
                        <w:sz w:val="21"/>
                        <w:szCs w:val="21"/>
                      </w:rPr>
                    </w:pPr>
                    <w:r w:rsidRPr="005943F3">
                      <w:rPr>
                        <w:rFonts w:ascii="Source Sans Pro" w:hAnsi="Source Sans Pro"/>
                        <w:b/>
                        <w:bCs/>
                        <w:color w:val="A6A6A6" w:themeColor="background1" w:themeShade="A6"/>
                        <w:sz w:val="21"/>
                        <w:szCs w:val="21"/>
                      </w:rPr>
                      <w:t xml:space="preserve">Client </w:t>
                    </w:r>
                    <w:r w:rsidRPr="005943F3">
                      <w:rPr>
                        <w:rFonts w:ascii="Source Sans Pro" w:hAnsi="Source Sans Pro"/>
                        <w:b/>
                        <w:bCs/>
                        <w:color w:val="A6A6A6" w:themeColor="background1" w:themeShade="A6"/>
                        <w:sz w:val="21"/>
                        <w:szCs w:val="21"/>
                      </w:rPr>
                      <w:br/>
                      <w:t>logo here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28ED629D" wp14:editId="35ECFAE0">
          <wp:extent cx="1007745" cy="1007745"/>
          <wp:effectExtent l="0" t="0" r="1905" b="1905"/>
          <wp:docPr id="23" name="Graphic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745" cy="1007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EE386E" w14:textId="3883DE1E" w:rsidR="00890080" w:rsidRDefault="00890080" w:rsidP="00890080">
    <w:pPr>
      <w:pStyle w:val="Header"/>
      <w:tabs>
        <w:tab w:val="clear" w:pos="4680"/>
        <w:tab w:val="clear" w:pos="9360"/>
        <w:tab w:val="left" w:pos="1968"/>
      </w:tabs>
      <w:ind w:left="-567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6C0D"/>
    <w:multiLevelType w:val="hybridMultilevel"/>
    <w:tmpl w:val="6C2AF534"/>
    <w:lvl w:ilvl="0" w:tplc="854E6684">
      <w:start w:val="2022"/>
      <w:numFmt w:val="bullet"/>
      <w:lvlText w:val="-"/>
      <w:lvlJc w:val="left"/>
      <w:pPr>
        <w:ind w:left="405" w:hanging="360"/>
      </w:pPr>
      <w:rPr>
        <w:rFonts w:ascii="Source Sans Pro" w:eastAsiaTheme="minorHAnsi" w:hAnsi="Source Sans Pr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4C62648"/>
    <w:multiLevelType w:val="hybridMultilevel"/>
    <w:tmpl w:val="7EBA0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A11CA"/>
    <w:multiLevelType w:val="hybridMultilevel"/>
    <w:tmpl w:val="3D2A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F3A5D"/>
    <w:multiLevelType w:val="hybridMultilevel"/>
    <w:tmpl w:val="7ED4FF52"/>
    <w:lvl w:ilvl="0" w:tplc="854E6684">
      <w:start w:val="2022"/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131586">
    <w:abstractNumId w:val="1"/>
  </w:num>
  <w:num w:numId="2" w16cid:durableId="2085947798">
    <w:abstractNumId w:val="0"/>
  </w:num>
  <w:num w:numId="3" w16cid:durableId="479928446">
    <w:abstractNumId w:val="2"/>
  </w:num>
  <w:num w:numId="4" w16cid:durableId="1840389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4"/>
    <w:rsid w:val="000177CD"/>
    <w:rsid w:val="00060BA7"/>
    <w:rsid w:val="0006539F"/>
    <w:rsid w:val="00075F4B"/>
    <w:rsid w:val="00080F2E"/>
    <w:rsid w:val="000870ED"/>
    <w:rsid w:val="00092348"/>
    <w:rsid w:val="000A3325"/>
    <w:rsid w:val="000C1D88"/>
    <w:rsid w:val="000E0E9F"/>
    <w:rsid w:val="00176538"/>
    <w:rsid w:val="00197170"/>
    <w:rsid w:val="001A7D6B"/>
    <w:rsid w:val="001C3980"/>
    <w:rsid w:val="001C3A3B"/>
    <w:rsid w:val="001D4CEE"/>
    <w:rsid w:val="001E06E8"/>
    <w:rsid w:val="001E46BD"/>
    <w:rsid w:val="002016E8"/>
    <w:rsid w:val="00214357"/>
    <w:rsid w:val="002279E6"/>
    <w:rsid w:val="002308DF"/>
    <w:rsid w:val="002361E3"/>
    <w:rsid w:val="0027038D"/>
    <w:rsid w:val="00274865"/>
    <w:rsid w:val="00281BE5"/>
    <w:rsid w:val="002933C6"/>
    <w:rsid w:val="002D380E"/>
    <w:rsid w:val="002F77C4"/>
    <w:rsid w:val="002F7DCD"/>
    <w:rsid w:val="00321DB8"/>
    <w:rsid w:val="0032603A"/>
    <w:rsid w:val="00331229"/>
    <w:rsid w:val="003416C4"/>
    <w:rsid w:val="0038410E"/>
    <w:rsid w:val="003971F1"/>
    <w:rsid w:val="003A093C"/>
    <w:rsid w:val="003A1031"/>
    <w:rsid w:val="003A7CFF"/>
    <w:rsid w:val="003C799C"/>
    <w:rsid w:val="003F0A30"/>
    <w:rsid w:val="003F25BE"/>
    <w:rsid w:val="00413EAA"/>
    <w:rsid w:val="00435246"/>
    <w:rsid w:val="0045063C"/>
    <w:rsid w:val="00453324"/>
    <w:rsid w:val="004608F2"/>
    <w:rsid w:val="004625F3"/>
    <w:rsid w:val="0046561D"/>
    <w:rsid w:val="00465E45"/>
    <w:rsid w:val="004668CF"/>
    <w:rsid w:val="00472478"/>
    <w:rsid w:val="00477064"/>
    <w:rsid w:val="00482390"/>
    <w:rsid w:val="004A0AEA"/>
    <w:rsid w:val="004A2205"/>
    <w:rsid w:val="004B1056"/>
    <w:rsid w:val="004D2027"/>
    <w:rsid w:val="004D41E1"/>
    <w:rsid w:val="004D4377"/>
    <w:rsid w:val="004D51C0"/>
    <w:rsid w:val="004E1375"/>
    <w:rsid w:val="005143EA"/>
    <w:rsid w:val="005414C6"/>
    <w:rsid w:val="00574372"/>
    <w:rsid w:val="005813A1"/>
    <w:rsid w:val="005943F3"/>
    <w:rsid w:val="005C3FA1"/>
    <w:rsid w:val="005C72EF"/>
    <w:rsid w:val="005E3189"/>
    <w:rsid w:val="005E4055"/>
    <w:rsid w:val="005E427A"/>
    <w:rsid w:val="005F58B3"/>
    <w:rsid w:val="006175E7"/>
    <w:rsid w:val="00636590"/>
    <w:rsid w:val="00646C7C"/>
    <w:rsid w:val="006564E8"/>
    <w:rsid w:val="00656FB2"/>
    <w:rsid w:val="00664225"/>
    <w:rsid w:val="00665077"/>
    <w:rsid w:val="006907C5"/>
    <w:rsid w:val="0069226E"/>
    <w:rsid w:val="00697565"/>
    <w:rsid w:val="006A1375"/>
    <w:rsid w:val="006B791E"/>
    <w:rsid w:val="006C308A"/>
    <w:rsid w:val="006D22BB"/>
    <w:rsid w:val="006D4162"/>
    <w:rsid w:val="006F6744"/>
    <w:rsid w:val="00742995"/>
    <w:rsid w:val="00743889"/>
    <w:rsid w:val="007541E1"/>
    <w:rsid w:val="00757E79"/>
    <w:rsid w:val="00766E46"/>
    <w:rsid w:val="00793F13"/>
    <w:rsid w:val="00814904"/>
    <w:rsid w:val="00823E8A"/>
    <w:rsid w:val="00834017"/>
    <w:rsid w:val="008537F0"/>
    <w:rsid w:val="00854B9A"/>
    <w:rsid w:val="00860647"/>
    <w:rsid w:val="0086492C"/>
    <w:rsid w:val="0086605C"/>
    <w:rsid w:val="00890080"/>
    <w:rsid w:val="008C7AA5"/>
    <w:rsid w:val="008D5CE7"/>
    <w:rsid w:val="008E114C"/>
    <w:rsid w:val="008E266E"/>
    <w:rsid w:val="008F632E"/>
    <w:rsid w:val="00930478"/>
    <w:rsid w:val="009307A7"/>
    <w:rsid w:val="00941D10"/>
    <w:rsid w:val="00993D66"/>
    <w:rsid w:val="009945FF"/>
    <w:rsid w:val="009A5103"/>
    <w:rsid w:val="009B0836"/>
    <w:rsid w:val="009D7474"/>
    <w:rsid w:val="009E5750"/>
    <w:rsid w:val="009F00AE"/>
    <w:rsid w:val="009F5FAC"/>
    <w:rsid w:val="009F63B0"/>
    <w:rsid w:val="00A113E3"/>
    <w:rsid w:val="00A53EA0"/>
    <w:rsid w:val="00A57F91"/>
    <w:rsid w:val="00A65094"/>
    <w:rsid w:val="00A85B30"/>
    <w:rsid w:val="00A96734"/>
    <w:rsid w:val="00AA5FE5"/>
    <w:rsid w:val="00AB63BA"/>
    <w:rsid w:val="00AD2CCF"/>
    <w:rsid w:val="00AD7EA1"/>
    <w:rsid w:val="00AF5582"/>
    <w:rsid w:val="00B205DE"/>
    <w:rsid w:val="00B21288"/>
    <w:rsid w:val="00B51E20"/>
    <w:rsid w:val="00B54D8D"/>
    <w:rsid w:val="00B63353"/>
    <w:rsid w:val="00B748C1"/>
    <w:rsid w:val="00B7541B"/>
    <w:rsid w:val="00B836D4"/>
    <w:rsid w:val="00B864AF"/>
    <w:rsid w:val="00B939EB"/>
    <w:rsid w:val="00BC31B5"/>
    <w:rsid w:val="00BD0463"/>
    <w:rsid w:val="00BD0A0E"/>
    <w:rsid w:val="00BE4C06"/>
    <w:rsid w:val="00C06DCB"/>
    <w:rsid w:val="00C370C6"/>
    <w:rsid w:val="00C3748F"/>
    <w:rsid w:val="00C44275"/>
    <w:rsid w:val="00C6278C"/>
    <w:rsid w:val="00C72FBB"/>
    <w:rsid w:val="00C803FF"/>
    <w:rsid w:val="00CC23DC"/>
    <w:rsid w:val="00CD5B3A"/>
    <w:rsid w:val="00CE3490"/>
    <w:rsid w:val="00D06B3A"/>
    <w:rsid w:val="00D1E5C2"/>
    <w:rsid w:val="00D36A3B"/>
    <w:rsid w:val="00D52CA8"/>
    <w:rsid w:val="00D77229"/>
    <w:rsid w:val="00D8096F"/>
    <w:rsid w:val="00D92CEA"/>
    <w:rsid w:val="00DA3D26"/>
    <w:rsid w:val="00DA68A9"/>
    <w:rsid w:val="00DA7AE7"/>
    <w:rsid w:val="00DC10F9"/>
    <w:rsid w:val="00DC743D"/>
    <w:rsid w:val="00DD050D"/>
    <w:rsid w:val="00DD087C"/>
    <w:rsid w:val="00DD535C"/>
    <w:rsid w:val="00DE6268"/>
    <w:rsid w:val="00E144DC"/>
    <w:rsid w:val="00E434E5"/>
    <w:rsid w:val="00E613AD"/>
    <w:rsid w:val="00E6276F"/>
    <w:rsid w:val="00E779A4"/>
    <w:rsid w:val="00E809CE"/>
    <w:rsid w:val="00E864A4"/>
    <w:rsid w:val="00EB73F1"/>
    <w:rsid w:val="00F27DF2"/>
    <w:rsid w:val="00F41753"/>
    <w:rsid w:val="00F4364E"/>
    <w:rsid w:val="00F91920"/>
    <w:rsid w:val="00FB3AC6"/>
    <w:rsid w:val="00FC5F7C"/>
    <w:rsid w:val="00FD2244"/>
    <w:rsid w:val="00FD3A55"/>
    <w:rsid w:val="00FE781F"/>
    <w:rsid w:val="00FF05FB"/>
    <w:rsid w:val="16AF3DA2"/>
    <w:rsid w:val="4956D920"/>
    <w:rsid w:val="5161EB05"/>
    <w:rsid w:val="67261A88"/>
    <w:rsid w:val="71229817"/>
    <w:rsid w:val="78DFF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B1A724D"/>
  <w14:defaultImageDpi w14:val="32767"/>
  <w15:chartTrackingRefBased/>
  <w15:docId w15:val="{AD1BF8B0-2E39-5845-A08C-1F2D23CD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A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4D51C0"/>
    <w:rPr>
      <w:rFonts w:ascii="Arial" w:hAnsi="Arial"/>
      <w:color w:val="000000" w:themeColor="text1"/>
      <w:sz w:val="16"/>
      <w:u w:val="none"/>
    </w:rPr>
  </w:style>
  <w:style w:type="paragraph" w:styleId="Header">
    <w:name w:val="header"/>
    <w:basedOn w:val="Normal"/>
    <w:link w:val="HeaderChar"/>
    <w:uiPriority w:val="99"/>
    <w:unhideWhenUsed/>
    <w:rsid w:val="002F7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7C4"/>
  </w:style>
  <w:style w:type="paragraph" w:styleId="Footer">
    <w:name w:val="footer"/>
    <w:basedOn w:val="Normal"/>
    <w:link w:val="FooterChar"/>
    <w:uiPriority w:val="99"/>
    <w:unhideWhenUsed/>
    <w:rsid w:val="002F7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7C4"/>
  </w:style>
  <w:style w:type="paragraph" w:customStyle="1" w:styleId="PanelintroLatoandSourceSans">
    <w:name w:val="Panel intro (Lato and Source Sans)"/>
    <w:basedOn w:val="Normal"/>
    <w:uiPriority w:val="99"/>
    <w:rsid w:val="00482390"/>
    <w:pPr>
      <w:autoSpaceDE w:val="0"/>
      <w:autoSpaceDN w:val="0"/>
      <w:adjustRightInd w:val="0"/>
      <w:spacing w:line="280" w:lineRule="atLeast"/>
      <w:textAlignment w:val="center"/>
    </w:pPr>
    <w:rPr>
      <w:rFonts w:ascii="Lato" w:hAnsi="Lato" w:cs="Lato"/>
      <w:color w:val="0FF2B2"/>
    </w:rPr>
  </w:style>
  <w:style w:type="character" w:customStyle="1" w:styleId="Bullet">
    <w:name w:val="Bullet"/>
    <w:uiPriority w:val="99"/>
    <w:rsid w:val="00482390"/>
    <w:rPr>
      <w:rFonts w:ascii="Source Sans Pro" w:hAnsi="Source Sans Pro" w:cs="Source Sans Pro"/>
      <w:b/>
      <w:bCs/>
      <w:color w:val="0F1232"/>
    </w:rPr>
  </w:style>
  <w:style w:type="character" w:styleId="UnresolvedMention">
    <w:name w:val="Unresolved Mention"/>
    <w:basedOn w:val="DefaultParagraphFont"/>
    <w:uiPriority w:val="99"/>
    <w:rsid w:val="009304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0A0E"/>
    <w:pPr>
      <w:ind w:left="720"/>
    </w:pPr>
    <w:rPr>
      <w:rFonts w:ascii="Calibri" w:eastAsiaTheme="minorEastAsia" w:hAnsi="Calibri" w:cs="Calibri"/>
      <w:sz w:val="22"/>
      <w:szCs w:val="22"/>
      <w:lang w:eastAsia="zh-CN"/>
    </w:rPr>
  </w:style>
  <w:style w:type="table" w:styleId="TableGrid">
    <w:name w:val="Table Grid"/>
    <w:basedOn w:val="TableNormal"/>
    <w:uiPriority w:val="39"/>
    <w:rsid w:val="00BD0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5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B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B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B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B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lrqa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ID xmlns="d943babf-b47b-4167-936f-9b1dacbbad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45B4EAD97E54498D04B5411E3CA3A" ma:contentTypeVersion="14" ma:contentTypeDescription="Create a new document." ma:contentTypeScope="" ma:versionID="b44c1251ababe831378c12f5ab47bac9">
  <xsd:schema xmlns:xsd="http://www.w3.org/2001/XMLSchema" xmlns:xs="http://www.w3.org/2001/XMLSchema" xmlns:p="http://schemas.microsoft.com/office/2006/metadata/properties" xmlns:ns3="d943babf-b47b-4167-936f-9b1dacbbad88" xmlns:ns4="8362492f-724d-4c1d-8e09-d9f9fae80bd9" targetNamespace="http://schemas.microsoft.com/office/2006/metadata/properties" ma:root="true" ma:fieldsID="9e52d34b23301d3973507499dcae4dc4" ns3:_="" ns4:_="">
    <xsd:import namespace="d943babf-b47b-4167-936f-9b1dacbbad88"/>
    <xsd:import namespace="8362492f-724d-4c1d-8e09-d9f9fae80bd9"/>
    <xsd:element name="properties">
      <xsd:complexType>
        <xsd:sequence>
          <xsd:element name="documentManagement">
            <xsd:complexType>
              <xsd:all>
                <xsd:element ref="ns3:Source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43babf-b47b-4167-936f-9b1dacbbad88" elementFormDefault="qualified">
    <xsd:import namespace="http://schemas.microsoft.com/office/2006/documentManagement/types"/>
    <xsd:import namespace="http://schemas.microsoft.com/office/infopath/2007/PartnerControls"/>
    <xsd:element name="SourceID" ma:index="8" nillable="true" ma:displayName="SourceID" ma:internalName="SourceID">
      <xsd:simpleType>
        <xsd:restriction base="dms:Number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2492f-724d-4c1d-8e09-d9f9fae80bd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A6214-94B2-40BB-B4A5-3D1920F001FF}">
  <ds:schemaRefs>
    <ds:schemaRef ds:uri="http://schemas.microsoft.com/office/2006/metadata/properties"/>
    <ds:schemaRef ds:uri="http://schemas.microsoft.com/office/infopath/2007/PartnerControls"/>
    <ds:schemaRef ds:uri="d943babf-b47b-4167-936f-9b1dacbbad88"/>
  </ds:schemaRefs>
</ds:datastoreItem>
</file>

<file path=customXml/itemProps2.xml><?xml version="1.0" encoding="utf-8"?>
<ds:datastoreItem xmlns:ds="http://schemas.openxmlformats.org/officeDocument/2006/customXml" ds:itemID="{5C02103E-B948-43D5-B3DC-182F0688C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52F17-76F2-49D1-8CCE-A414A81DB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43babf-b47b-4167-936f-9b1dacbbad88"/>
    <ds:schemaRef ds:uri="8362492f-724d-4c1d-8e09-d9f9fae80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2254</Characters>
  <Application>Microsoft Office Word</Application>
  <DocSecurity>0</DocSecurity>
  <Lines>53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Blade Comms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Warham</dc:creator>
  <cp:keywords/>
  <dc:description/>
  <cp:lastModifiedBy>Plackett, Holly</cp:lastModifiedBy>
  <cp:revision>2</cp:revision>
  <cp:lastPrinted>2021-10-13T09:20:00Z</cp:lastPrinted>
  <dcterms:created xsi:type="dcterms:W3CDTF">2024-05-22T13:02:00Z</dcterms:created>
  <dcterms:modified xsi:type="dcterms:W3CDTF">2024-05-22T13:02:00Z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b6f4a6-303a-44f1-b38a-622af11c1484_Enabled">
    <vt:lpwstr>true</vt:lpwstr>
  </property>
  <property fmtid="{D5CDD505-2E9C-101B-9397-08002B2CF9AE}" pid="3" name="MSIP_Label_3ab6f4a6-303a-44f1-b38a-622af11c1484_SetDate">
    <vt:lpwstr>2022-06-14T14:28:32Z</vt:lpwstr>
  </property>
  <property fmtid="{D5CDD505-2E9C-101B-9397-08002B2CF9AE}" pid="4" name="MSIP_Label_3ab6f4a6-303a-44f1-b38a-622af11c1484_Method">
    <vt:lpwstr>Standard</vt:lpwstr>
  </property>
  <property fmtid="{D5CDD505-2E9C-101B-9397-08002B2CF9AE}" pid="5" name="MSIP_Label_3ab6f4a6-303a-44f1-b38a-622af11c1484_Name">
    <vt:lpwstr>Confidential</vt:lpwstr>
  </property>
  <property fmtid="{D5CDD505-2E9C-101B-9397-08002B2CF9AE}" pid="6" name="MSIP_Label_3ab6f4a6-303a-44f1-b38a-622af11c1484_SiteId">
    <vt:lpwstr>b51312b3-1a7b-4033-827b-6794ad5e9e4b</vt:lpwstr>
  </property>
  <property fmtid="{D5CDD505-2E9C-101B-9397-08002B2CF9AE}" pid="7" name="MSIP_Label_3ab6f4a6-303a-44f1-b38a-622af11c1484_ActionId">
    <vt:lpwstr>873c6123-0555-46c1-aba8-96fced78444e</vt:lpwstr>
  </property>
  <property fmtid="{D5CDD505-2E9C-101B-9397-08002B2CF9AE}" pid="8" name="MSIP_Label_3ab6f4a6-303a-44f1-b38a-622af11c1484_ContentBits">
    <vt:lpwstr>0</vt:lpwstr>
  </property>
  <property fmtid="{D5CDD505-2E9C-101B-9397-08002B2CF9AE}" pid="9" name="ContentTypeId">
    <vt:lpwstr>0x01010075045B4EAD97E54498D04B5411E3CA3A</vt:lpwstr>
  </property>
  <property fmtid="{D5CDD505-2E9C-101B-9397-08002B2CF9AE}" pid="10" name="GrammarlyDocumentId">
    <vt:lpwstr>f773e629202540e45f9edb9929d68618a6fa35ef81e1e5faf3bb31fa59480b18</vt:lpwstr>
  </property>
</Properties>
</file>